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DE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02 - CRITÉRIOS DE AVALIAÇÃO DA ETAPA DE SELEÇÃO</w:t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Avaliação da atuação da entidade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magent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45"/>
        <w:gridCol w:w="3885"/>
        <w:gridCol w:w="808"/>
        <w:gridCol w:w="1398"/>
        <w:gridCol w:w="1284"/>
        <w:gridCol w:w="1385"/>
        <w:tblGridChange w:id="0">
          <w:tblGrid>
            <w:gridCol w:w="345"/>
            <w:gridCol w:w="3885"/>
            <w:gridCol w:w="808"/>
            <w:gridCol w:w="1398"/>
            <w:gridCol w:w="1284"/>
            <w:gridCol w:w="1385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DISTRIBUIÇÃO DOS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PONTUAÇÃO MÁXIMA NO ITEM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Não 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Parcialmente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Plenamente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100 pontos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Representa iniciativas culturais já desenvolvidas por comunidades, grupos e redes de colaboração.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Promove, amplia e garante a criação e a produção artística e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Incentiva a preservação da cultura brasileira.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Estimula a exploração de espaços públicos e privados para serem disponibilizados para a ação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Aumenta a visibilidade das diversas iniciativas 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Promove a diversidade cultural brasileira, garantindo diálogos interculturais.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Garante acesso aos meios de fruição, produção e difusão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Assegura a inclusão cultural da população idosa, de mulheres, jovens, pessoas negras, com deficiência, LGBTQIAP+ e/ou de baixa renda, combatendo as desigualdades sociais.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Contribui para o fortalecimento da autonomia social das comunidades.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Promove o intercâmbio entre diferentes segmentos da comunidade.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k)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Estimula a articulação das redes sociais e culturais e dessas com a educação.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Adota princípios de gestão compartilhada entre atores culturais não governamentais e o Estado.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Fomenta as economias solidária e criativa.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Protege o patrimônio cultural material, imaterial e promove as memórias comunitárias.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Apoia e incentiva manifestações culturais populares e tradicionais.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Realiza atividades culturais gratuitas e abertas com regularidade na comunidade.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q)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 ações da entidade/coletivo estão relacionadas aos eixos estruturantes da PNCV, por meio de ações nas áreas de formação, produção e/ou difusão sociocultural de maneira continuada.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entidade possui articulação com outras organizações, compondo Frentes, Redes, Conselhos, Comissões, dentre outros espaços de participação e incidência política em áreas sinérgicas a PNCV.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Para ser certificada, a entidade precisará alcançar a pontuação mínima de 50 (cinquenta) pontos.</w:t>
      </w:r>
    </w:p>
    <w:p w:rsidR="00000000" w:rsidDel="00000000" w:rsidP="00000000" w:rsidRDefault="00000000" w:rsidRPr="00000000" w14:paraId="00000085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center" w:leader="none" w:pos="0"/>
        </w:tabs>
        <w:spacing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-350519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qFormat w:val="1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qFormat w:val="1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  <w:qFormat w:val="1"/>
  </w:style>
  <w:style w:type="table" w:styleId="9" w:default="1">
    <w:name w:val="Normal Table"/>
    <w:uiPriority w:val="0"/>
    <w:semiHidden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qFormat w:val="1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qFormat w:val="1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</w:style>
  <w:style w:type="table" w:styleId="14" w:customStyle="1">
    <w:name w:val="_Style 10"/>
    <w:basedOn w:val="13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5" w:customStyle="1">
    <w:name w:val="_Style 11"/>
    <w:basedOn w:val="13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RthleCzla9qKyFbEeS5AVRSevw==">CgMxLjA4AHIhMUNGTGpxeG9oSHpPemswbUkwc0RIUHZHcHZ0Q3h0UGxs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2024-06-17T19:44:19Z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D3BDDACFC5F84D498277A2C0FA90C141</vt:lpwstr>
  </property>
</Properties>
</file>